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AFDAC" w14:textId="77777777" w:rsidR="00E92776" w:rsidRDefault="00E92776" w:rsidP="00E92776">
      <w:r>
        <w:t xml:space="preserve">Figure S1: Protein-Protein Interaction (PPI) network construction and hub genes screening. </w:t>
      </w:r>
    </w:p>
    <w:p w14:paraId="34C293E4" w14:textId="77777777" w:rsidR="00E92776" w:rsidRDefault="00E92776" w:rsidP="00E92776">
      <w:r>
        <w:t xml:space="preserve">Figure S2: The prognosis analysis of the hub genes in GSE72094; </w:t>
      </w:r>
    </w:p>
    <w:p w14:paraId="27B05497" w14:textId="77777777" w:rsidR="00E92776" w:rsidRDefault="00E92776" w:rsidP="00E92776">
      <w:r>
        <w:t>Figure S3: Differential expression of DLGAP5 in different clinicopathologic characteristics of lung adenocarcinoma (LUAD).</w:t>
      </w:r>
    </w:p>
    <w:p w14:paraId="5E154CB6" w14:textId="32A9F8A0" w:rsidR="00651C0A" w:rsidRDefault="00E92776" w:rsidP="00E92776">
      <w:r>
        <w:t>Table S1: The basic information of The Cancer Genome Atlas (TCGA) and Gene Expression Omnibus (GEO) datasets in the study</w:t>
      </w:r>
    </w:p>
    <w:sectPr w:rsidR="00651C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A46"/>
    <w:rsid w:val="002B3A46"/>
    <w:rsid w:val="00651C0A"/>
    <w:rsid w:val="00E9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A56D2A-E5D3-4F9D-8199-AF9A67FF0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Zillah Zillah</dc:creator>
  <cp:keywords/>
  <dc:description/>
  <cp:lastModifiedBy>Zillah Zillah</cp:lastModifiedBy>
  <cp:revision>2</cp:revision>
  <dcterms:created xsi:type="dcterms:W3CDTF">2023-09-22T08:13:00Z</dcterms:created>
  <dcterms:modified xsi:type="dcterms:W3CDTF">2023-09-22T08:13:00Z</dcterms:modified>
</cp:coreProperties>
</file>